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0" w:rsidRPr="00A46F10" w:rsidRDefault="00A46F10" w:rsidP="00A46F10">
      <w:pPr>
        <w:pStyle w:val="a3"/>
        <w:spacing w:before="240" w:beforeAutospacing="0" w:after="240" w:afterAutospacing="0" w:line="600" w:lineRule="exact"/>
        <w:jc w:val="center"/>
        <w:rPr>
          <w:rFonts w:ascii="方正小标宋简体" w:eastAsia="方正小标宋简体" w:hAnsi="微软雅黑" w:hint="eastAsia"/>
          <w:color w:val="444444"/>
          <w:spacing w:val="30"/>
          <w:sz w:val="44"/>
          <w:szCs w:val="44"/>
          <w:shd w:val="clear" w:color="auto" w:fill="FFFFFF"/>
        </w:rPr>
      </w:pPr>
      <w:r w:rsidRPr="00A46F10">
        <w:rPr>
          <w:rFonts w:ascii="方正小标宋简体" w:eastAsia="方正小标宋简体" w:hAnsi="微软雅黑" w:hint="eastAsia"/>
          <w:color w:val="444444"/>
          <w:spacing w:val="30"/>
          <w:sz w:val="44"/>
          <w:szCs w:val="44"/>
          <w:shd w:val="clear" w:color="auto" w:fill="FFFFFF"/>
        </w:rPr>
        <w:t>《民政信访工作办法》政策解读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为贯彻落实《信访工作条例》（以下简称《条例》），做好新时代民政信访工作，结合民政信访工作实际，民政部修订了《民政信访工作办法》（以下简称《办法》）。现就有关情况作如下说明：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Style w:val="a4"/>
          <w:rFonts w:ascii="微软雅黑" w:eastAsia="微软雅黑" w:hAnsi="微软雅黑" w:hint="eastAsia"/>
          <w:color w:val="444444"/>
          <w:spacing w:val="30"/>
          <w:shd w:val="clear" w:color="auto" w:fill="FFFFFF"/>
        </w:rPr>
        <w:t>一、《办法》修订的背景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2022年2月25日，中共中央、国务院发布《条例》，对新时代信访工作的指导思想、工作原则、工作体制、信访事项受理办理等内容进行了全面规范，对各级机关、单位开展信访工作提出了明确要求。民政部现行的《民政信访工作办法》（民政部令第43号，以下简称现行《办法》）自2011年9月1日起实施以来，对加强民政信访工作，保护人民群众的合法权益，维护民政信访秩序，促进社会和谐稳定发挥了重要作用。随着我国社会改革的深入发展，民政信访工作呈现出了许多新情况、新特点、新要求，特别是党的十八大以来，民政部按照党中央关于信访制度改革部署要求，先后推行了通过法定途径分类处理信访诉求、实行网上信访等一系列改革任务，民政系统信访工作模式和要求发生了很大变化。但现行《办法》是依据2005年国务院修订的《信访条例》（已于2022年5月废止）制定的，已不适应《条例》的工作要求和新时代民政信访工作的需要，亟需出台新规范性文件。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Style w:val="a4"/>
          <w:rFonts w:ascii="微软雅黑" w:eastAsia="微软雅黑" w:hAnsi="微软雅黑" w:hint="eastAsia"/>
          <w:color w:val="444444"/>
          <w:spacing w:val="30"/>
          <w:shd w:val="clear" w:color="auto" w:fill="FFFFFF"/>
        </w:rPr>
        <w:lastRenderedPageBreak/>
        <w:t>二、《办法》修订的原则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《办法》修订过程中，主要遵循以下三个原则：一是严格贯彻落实党中央、国务院关于信访制度改革决策部署，全面落实《条例》等法规制度规定；二是根据新时代民政信访工作面临的新形势新任务新要求，对现行《办法》中不符合当前工作实际的内容</w:t>
      </w:r>
      <w:proofErr w:type="gramStart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应改尽改</w:t>
      </w:r>
      <w:proofErr w:type="gramEnd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；三是对民政信访工作中积累的成功经验做法进行吸收固化。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Style w:val="a4"/>
          <w:rFonts w:ascii="微软雅黑" w:eastAsia="微软雅黑" w:hAnsi="微软雅黑" w:hint="eastAsia"/>
          <w:color w:val="444444"/>
          <w:spacing w:val="30"/>
          <w:shd w:val="clear" w:color="auto" w:fill="FFFFFF"/>
        </w:rPr>
        <w:t>三、《办法》的主要内容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（一）关于总则方面。《办法》明确了民政信访工作的指导思想、工作原则和工作要求，为新时代民政信访工作明确了总纲。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（二）关于信访工作体制方面。《办法》明确了各级民政部门的信访工作格局、工作任务，完善了各级民政部门信访工作机构的工作职责，进一步理顺了民政信访工作体制机制。在信访工作机构建设方面，对工作人员的选拔配备、教育培训和交流使用，以及信访工作经费保障等方面进行了规范，进一步加强了各级民政部门开展信访工作的人才和经费保障。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（三）关于信访事项提出和受理方面。《办法》对各级民政部门的公开事项、领导</w:t>
      </w:r>
      <w:proofErr w:type="gramStart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办信接</w:t>
      </w:r>
      <w:proofErr w:type="gramEnd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访、信访人的信访事项的提出，以及民政部门对信访事项的登记和处理等内容进行规范，进一步优化了信访事项的处理程序。对信访人提出信访事项和采用</w:t>
      </w: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lastRenderedPageBreak/>
        <w:t>走访形式提出信访事项，以及在信访过程中的禁止行为进行了明确，有利于进一步规范信访秩序，这些都是依据《条例》修订的。同时，还对重大、紧急信访事项和信访信息报送进行了明确，进一步提升了信访突发事件应急处置时效。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right="150" w:firstLine="420"/>
        <w:jc w:val="both"/>
        <w:rPr>
          <w:rFonts w:ascii="微软雅黑" w:eastAsia="微软雅黑" w:hAnsi="微软雅黑" w:hint="eastAsia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（四）关于信访事项办理方面。《办法》对信访事项办理的工作要求和责任，信访事项办理途径和时限以及群众意见建议办理等内容进行了规定，进一步规范了信访事项办理环节，压实了有权处理信访事项民政部门的工作责任。</w:t>
      </w:r>
    </w:p>
    <w:p w:rsidR="00A46F10" w:rsidRDefault="00A46F10" w:rsidP="00A46F10">
      <w:pPr>
        <w:pStyle w:val="a3"/>
        <w:spacing w:before="240" w:beforeAutospacing="0" w:after="240" w:afterAutospacing="0" w:line="600" w:lineRule="exact"/>
        <w:ind w:firstLine="480"/>
        <w:rPr>
          <w:rFonts w:ascii="微软雅黑" w:eastAsia="微软雅黑" w:hAnsi="微软雅黑" w:hint="eastAsia"/>
          <w:color w:val="000000"/>
          <w:spacing w:val="30"/>
        </w:rPr>
      </w:pPr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（五）关于监督和追责方面。依据《条例》规定，对工作责任追究、考核奖励、督查督办，以及对信访人违法处置等内容进行了修订完善。新增加了对导致信访事项发生，造成严重后果的相关民政部门工作人员，民政部门工作程序违规、不履行或不正确履行职责，以及有关民政部门和人员违规违纪违法行为的处理规定，进一步规范了民政部门和人员的工作程序和行为。同时，根据《条例》相关规定，对信访人违法</w:t>
      </w:r>
      <w:proofErr w:type="gramStart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扰序行为</w:t>
      </w:r>
      <w:proofErr w:type="gramEnd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处置，以及相关民政部门和工作人员的追责问责的处理</w:t>
      </w:r>
      <w:proofErr w:type="gramStart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作出</w:t>
      </w:r>
      <w:proofErr w:type="gramEnd"/>
      <w:r>
        <w:rPr>
          <w:rFonts w:ascii="微软雅黑" w:eastAsia="微软雅黑" w:hAnsi="微软雅黑" w:hint="eastAsia"/>
          <w:color w:val="444444"/>
          <w:spacing w:val="30"/>
          <w:shd w:val="clear" w:color="auto" w:fill="FFFFFF"/>
        </w:rPr>
        <w:t>了规范。</w:t>
      </w:r>
    </w:p>
    <w:p w:rsidR="00FC333A" w:rsidRPr="00A46F10" w:rsidRDefault="00FC333A" w:rsidP="00A46F10">
      <w:pPr>
        <w:spacing w:line="600" w:lineRule="exact"/>
      </w:pPr>
    </w:p>
    <w:sectPr w:rsidR="00FC333A" w:rsidRPr="00A46F10" w:rsidSect="00FC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F10"/>
    <w:rsid w:val="00A46F10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6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2024-03-13T03:00:00Z</dcterms:created>
  <dcterms:modified xsi:type="dcterms:W3CDTF">2024-03-13T03:01:00Z</dcterms:modified>
</cp:coreProperties>
</file>